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22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MyBatis 与 Spring 集成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52458FFC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1. 理解 SqlSessionFactory 的核心作用及生命周期管理</w:t>
            </w:r>
          </w:p>
          <w:p w14:paraId="36509B4E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2. 掌握 MapperScannerConfigurer 的自动扫描机制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3. 熟悉 MyBatis 与 Spring 整合的关键配置项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036AF49B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1. 能独立配置 SqlSessionFactory Bean</w:t>
            </w:r>
          </w:p>
          <w:p w14:paraId="1F9C58F8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2. 能通过 MapperScannerConfigurer 实现 DAO 层自动注册</w:t>
            </w:r>
          </w:p>
          <w:p w14:paraId="3E467C85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3. 能解决整合过程中常见的 Namespace 冲突问题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 xml:space="preserve">在企业级开发中，MyBatis 组件配置的规范性直接影响系统性能与可维护性。通过本单元学习，培养严谨的工程化思维，理解 "约定优于配置" 在持久层框架中的实践意义，为后续分布式系统开发奠定基础 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42C7973B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1. SqlSessionFactory 的数据源整合与事务配置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2. MapperScannerConfigurer 的 basePackage 扫描规则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18EB1136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1. 多数据源场景下的 SqlSessionFactoryBean 配置</w:t>
            </w:r>
          </w:p>
          <w:p w14:paraId="369003FD">
            <w:pPr>
              <w:pStyle w:val="9"/>
              <w:spacing w:before="0" w:beforeAutospacing="0" w:after="0" w:afterAutospacing="0"/>
            </w:pPr>
            <w:r>
              <w:rPr>
                <w:rFonts w:hint="eastAsia"/>
              </w:rPr>
              <w:t>2. @MapperScan 与 XML 配置的优先级处理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9CBFC7F">
                                        <w:pPr>
                                          <w:keepNext w:val="0"/>
                                          <w:keepLines w:val="0"/>
                                          <w:widowControl w:val="0"/>
                                          <w:suppressLineNumbers w:val="0"/>
                                          <w:spacing w:before="0" w:beforeAutospacing="0" w:after="0" w:afterAutospacing="0"/>
                                          <w:ind w:left="0" w:right="0"/>
                                          <w:jc w:val="both"/>
                                        </w:pPr>
                                        <w:r>
                                          <w:rPr>
                                            <w:rFonts w:hint="eastAsia" w:ascii="宋体" w:hAnsi="宋体" w:eastAsia="宋体" w:cs="宋体"/>
                                            <w:b/>
                                            <w:bCs/>
                                            <w:i w:val="0"/>
                                            <w:iCs w:val="0"/>
                                            <w:caps w:val="0"/>
                                            <w:spacing w:val="0"/>
                                            <w:kern w:val="2"/>
                                            <w:sz w:val="21"/>
                                            <w:szCs w:val="21"/>
                                            <w:lang w:val="en-US" w:eastAsia="zh-CN" w:bidi="ar"/>
                                          </w:rPr>
                                          <w:t>MyBatis 与 Spring 集成</w:t>
                                        </w:r>
                                      </w:p>
                                      <w:p w14:paraId="172B423B"/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组件配置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8480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29CBFC7F">
                                  <w:pPr>
                                    <w:keepNext w:val="0"/>
                                    <w:keepLines w:val="0"/>
                                    <w:widowControl w:val="0"/>
                                    <w:suppressLineNumbers w:val="0"/>
                                    <w:spacing w:before="0" w:beforeAutospacing="0" w:after="0" w:afterAutospacing="0"/>
                                    <w:ind w:left="0" w:right="0"/>
                                    <w:jc w:val="both"/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i w:val="0"/>
                                      <w:iCs w:val="0"/>
                                      <w:caps w:val="0"/>
                                      <w:spacing w:val="0"/>
                                      <w:kern w:val="2"/>
                                      <w:sz w:val="21"/>
                                      <w:szCs w:val="21"/>
                                      <w:lang w:val="en-US" w:eastAsia="zh-CN" w:bidi="ar"/>
                                    </w:rPr>
                                    <w:t>MyBatis 与 Spring 集成</w:t>
                                  </w:r>
                                </w:p>
                                <w:p w14:paraId="172B423B"/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实现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组件配置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6432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7456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8890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组件作用概述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.25pt;margin-top:0.7pt;height:40.75pt;width:219.4pt;z-index:251662336;mso-width-relative:page;mso-height-relative:page;" filled="f" stroked="f" coordsize="21600,21600" o:gfxdata="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AkKcX1wAAAAgBAAAPAAAAAAAAAAEAIAAAACIAAABkcnMv&#10;ZG93bnJldi54bWxQSwECFAAUAAAACACHTuJAUBuClD0CAAB2BAAADgAAAAAAAAABACAAAAAm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组件作用概述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3360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、核心配置流程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、核心配置流程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4384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5408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228F92B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 Spring+MyBatis 整合环境，完成以下任务：</w:t>
            </w:r>
          </w:p>
          <w:p w14:paraId="5D642B63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基于 Druid 数据源配置 SqlSessionFactory</w:t>
            </w:r>
          </w:p>
          <w:p w14:paraId="683824BD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通过 MapperScannerConfigurer 扫描 com.example.dao 包</w:t>
            </w:r>
          </w:p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 编写测试用例验证 DAO 层接口调用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3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7080"/>
        <w:gridCol w:w="1062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200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7080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062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4C5BAE9B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7A477DF4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6D2CDCD1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3EFF5AF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52D4FB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8589E3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51367A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B5733B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AC1394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72D53E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6B02F8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C034F2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7A353B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C894D6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A35073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E169E2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73442E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9CEC7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AD74A4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C61A42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8EF576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71849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F36481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C2BC6E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DCB2E9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0FEE75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FF1700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42C0C9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50E902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A6C422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A310B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F3A660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B986A7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3FDBD7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F5366B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62E5E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4EFBAA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E37DC3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8E11E2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501677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5A88FB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42FBF0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9AB1B0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5DA266F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610758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7080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B8680B5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教师介绍课程内容：MyBatis 框架在企业级开发中的定位，对比 Hibernate 与 MyBatis 的适用场景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提问："为什么在 Spring 项目中需要配置 SqlSessionFactory？直接使用 MyBatis 原生 API 有什么弊端？"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5C891DB3">
            <w:pPr>
              <w:keepNext w:val="0"/>
              <w:keepLines w:val="0"/>
              <w:widowControl/>
              <w:suppressLineNumbers w:val="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3361A003">
            <w:pPr>
              <w:keepNext w:val="0"/>
              <w:keepLines w:val="0"/>
              <w:widowControl/>
              <w:suppressLineNumbers w:val="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72F92CE9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. SqlSessionFactory 核心作用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 生命周期管理：每个数据库连接对应一个 SqlSessionFactory 实例，建议采用单例模式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 关键配置项：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```xml</w:t>
            </w:r>
          </w:p>
          <w:p w14:paraId="70D9056E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&lt;bean id="sqlSessionFactory" class="org.mybatis.spring.SqlSessionFactoryBean"&gt;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&lt;property name="dataSource" ref="dataSource" 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&lt;property name="mapperLocations" value="classpath:mapper/*.xml" 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&lt;property name="typeAliasesPackage" value="com.example.entity" 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&lt;/bean&gt;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```&lt;br&gt;2. MapperScannerConfigurer配置实践&lt;br&gt;- 自动注册机制：扫描指定包下的Mapper接口，生成代理Bean&lt;br&gt;- 核心参数：&lt;br&gt;```xml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&lt;bean class="org.mybatis.spring.mapper.MapperScannerConfigurer"&gt;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&lt;property name="basePackage" value="com.example.dao" 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&lt;property name="sqlSessionFactoryBeanName" value="sqlSessionFactory" 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&lt;property name="annotationClass" value="org.apache.ibatis.annotations.Mapper" 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&lt;/bean&gt;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```&lt;br&gt;3. 整合Spring事务管理&lt;br&gt;- 声明式事务配置：&lt;br&gt;```xml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&lt;bean id="transactionManager" class="org.springframework.jdbc.datasource.DataSourceTransactionManager"&gt;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&lt;property name="dataSource" ref="dataSource" 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&lt;/bean&gt;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&lt;tx:annotation-driven transaction-manager="transactionManager" 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```|时间：30min&lt;br&gt;代码演示+原理讲解|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|技能操作|1. 实验任务&lt;br&gt;- 配置Druid数据源：&lt;br&gt;```xml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&lt;bean id="dataSource" class="com.alibaba.druid.pool.DruidDataSource"&gt;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&lt;property name="url" value="jdbc:mysql://localhost:3306/test" 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&lt;property name="username" value="root" 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&lt;property name="password" value="123456" 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&lt;/bean&gt;</w:t>
            </w:r>
          </w:p>
          <w:p w14:paraId="6367C217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799EAD77">
            <w:pPr>
              <w:spacing w:line="400" w:lineRule="exact"/>
              <w:jc w:val="left"/>
              <w:rPr>
                <w:sz w:val="24"/>
              </w:rPr>
            </w:pPr>
          </w:p>
          <w:p w14:paraId="2B1AFBCC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验证Mapper自动注册：在Service层注入DAO接口并调用</w:t>
            </w:r>
          </w:p>
          <w:p w14:paraId="3F184BD4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2. 常见问题解决 错误提示"Invalid bound statement"：检查mapperLocations路径是否正确事务不回滚：确认@Transactional注解是否添加在Service方法上</w:t>
            </w:r>
          </w:p>
          <w:p w14:paraId="1DB25A23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0DC7690F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A46721C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核心组件作用总结&lt;br&gt;- SqlSessionFactory：封装MyBatis会话创建逻辑，整合数据源与事务&lt;br&gt;- MapperScannerConfigurer：替代手动注册Mapper，提升开发效率&lt;br&gt;2. 配置最佳实践&lt;br&gt;- 采用XML与注解混合配置时，优先使用@MapperScan注解</w:t>
            </w:r>
          </w:p>
          <w:p w14:paraId="6DF60803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5AB22F00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26469AB8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529A5177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27779B0E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在Spring Boot项目中通过@MapperScan实现DAO层自动注册</w:t>
            </w:r>
          </w:p>
        </w:tc>
        <w:tc>
          <w:tcPr>
            <w:tcW w:w="1062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7080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754120" cy="1546860"/>
                      <wp:effectExtent l="7620" t="7620" r="1778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E20B7B1">
                                  <w:pPr>
                                    <w:ind w:firstLine="1325" w:firstLineChars="550"/>
                                    <w:rPr>
                                      <w:rFonts w:ascii="宋体" w:hAnsi="宋体" w:cs="宋体"/>
                                      <w:b/>
                                      <w:bCs w:val="0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b/>
                                      <w:bCs w:val="0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MyBatis核心组件配置</w:t>
                                  </w:r>
                                </w:p>
                                <w:p w14:paraId="66969116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SqlSessionFactory配置</w:t>
                                  </w:r>
                                </w:p>
                                <w:p w14:paraId="260C3737">
                                  <w:pPr>
                                    <w:ind w:firstLine="630" w:firstLineChars="3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1.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数据源整合</w:t>
                                  </w:r>
                                </w:p>
                                <w:p w14:paraId="5A7453AD">
                                  <w:pPr>
                                    <w:ind w:firstLine="630" w:firstLineChars="3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2. Mapper映射文件加载</w:t>
                                  </w:r>
                                </w:p>
                                <w:p w14:paraId="061B87D2">
                                  <w:pPr>
                                    <w:ind w:firstLine="21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二、MapperScannerConfigurer</w:t>
                                  </w:r>
                                </w:p>
                                <w:p w14:paraId="1F157404">
                                  <w:pPr>
                                    <w:ind w:firstLine="630" w:firstLineChars="3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1. 扫描包规则</w:t>
                                  </w:r>
                                </w:p>
                                <w:p w14:paraId="6AEEADD6">
                                  <w:pPr>
                                    <w:ind w:firstLine="630" w:firstLineChars="3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2. 与@MapperScan的区别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295.6pt;z-index:251669504;mso-width-relative:page;mso-height-relative:page;" fillcolor="#D9D9D9" filled="t" stroked="t" coordsize="21600,21600" o:gfxdata="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RiutL1gAAAAgBAAAPAAAAAAAAAAEAIAAA&#10;ACIAAABkcnMvZG93bnJldi54bWxQSwECFAAUAAAACACHTuJAG95bcU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E20B7B1">
                            <w:pPr>
                              <w:ind w:firstLine="1325" w:firstLineChars="550"/>
                              <w:rPr>
                                <w:rFonts w:ascii="宋体" w:hAnsi="宋体" w:cs="宋体"/>
                                <w:b/>
                                <w:bCs w:val="0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 w:cs="宋体"/>
                                <w:b/>
                                <w:bCs w:val="0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MyBatis核心组件配置</w:t>
                            </w:r>
                          </w:p>
                          <w:p w14:paraId="66969116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SqlSessionFactory配置</w:t>
                            </w:r>
                          </w:p>
                          <w:p w14:paraId="260C3737">
                            <w:pPr>
                              <w:ind w:firstLine="630" w:firstLineChars="3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数据源整合</w:t>
                            </w:r>
                          </w:p>
                          <w:p w14:paraId="5A7453AD">
                            <w:pPr>
                              <w:ind w:firstLine="630" w:firstLineChars="3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2. Mapper映射文件加载</w:t>
                            </w:r>
                          </w:p>
                          <w:p w14:paraId="061B87D2">
                            <w:pPr>
                              <w:ind w:firstLine="21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二、MapperScannerConfigurer</w:t>
                            </w:r>
                          </w:p>
                          <w:p w14:paraId="1F157404">
                            <w:pPr>
                              <w:ind w:firstLine="630" w:firstLineChars="3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1. 扫描包规则</w:t>
                            </w:r>
                          </w:p>
                          <w:p w14:paraId="6AEEADD6">
                            <w:pPr>
                              <w:ind w:firstLine="630" w:firstLineChars="3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2. 与@MapperScan的区别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062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7080" w:type="dxa"/>
            <w:tcBorders>
              <w:left w:val="single" w:color="auto" w:sz="4" w:space="0"/>
            </w:tcBorders>
          </w:tcPr>
          <w:p w14:paraId="71E535E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在企业级项目中，MyBatis组件的正确配置是系统稳定性的基础。部分学生容易忽略Mapper接口与XML映射文件的命名空间一致性问题，后续教学中应增加"命名规范"专题训练，通过代码审查工具（如SonarQube）强化工程化意识</w:t>
            </w:r>
          </w:p>
        </w:tc>
        <w:tc>
          <w:tcPr>
            <w:tcW w:w="1062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90A07D5"/>
    <w:rsid w:val="0B9F256E"/>
    <w:rsid w:val="0C203DF5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7548C9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05A3573"/>
    <w:rsid w:val="23490B58"/>
    <w:rsid w:val="250E136F"/>
    <w:rsid w:val="25BD4805"/>
    <w:rsid w:val="25C66622"/>
    <w:rsid w:val="28083CAE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712C8B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A70139"/>
    <w:rsid w:val="5A876095"/>
    <w:rsid w:val="5AA31AD3"/>
    <w:rsid w:val="5ABC3575"/>
    <w:rsid w:val="5C8903E9"/>
    <w:rsid w:val="5CCD75DA"/>
    <w:rsid w:val="5D7B6A14"/>
    <w:rsid w:val="5DC01731"/>
    <w:rsid w:val="5E1B4B8B"/>
    <w:rsid w:val="5EAE501F"/>
    <w:rsid w:val="61496F33"/>
    <w:rsid w:val="63A06884"/>
    <w:rsid w:val="64914A9C"/>
    <w:rsid w:val="64B555DD"/>
    <w:rsid w:val="652739F5"/>
    <w:rsid w:val="655A78EA"/>
    <w:rsid w:val="66C44D83"/>
    <w:rsid w:val="67071002"/>
    <w:rsid w:val="67C60C23"/>
    <w:rsid w:val="68014B1A"/>
    <w:rsid w:val="6AC77447"/>
    <w:rsid w:val="6B4A6F94"/>
    <w:rsid w:val="6C1112AD"/>
    <w:rsid w:val="6C742D41"/>
    <w:rsid w:val="6CF94FF3"/>
    <w:rsid w:val="72486558"/>
    <w:rsid w:val="738B42FF"/>
    <w:rsid w:val="75D5244D"/>
    <w:rsid w:val="77301D7E"/>
    <w:rsid w:val="77FF231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1075</Words>
  <Characters>2657</Characters>
  <Lines>1</Lines>
  <Paragraphs>1</Paragraphs>
  <TotalTime>7</TotalTime>
  <ScaleCrop>false</ScaleCrop>
  <LinksUpToDate>false</LinksUpToDate>
  <CharactersWithSpaces>2822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2025-06-30T08:24:13Z</dcterms:modified>
  <dc:title>长春职业技术学院课程教案用纸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3B824DA181274425BE6037E0092E2B32_13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